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15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4179"/>
        <w:gridCol w:w="286"/>
        <w:gridCol w:w="3966"/>
        <w:gridCol w:w="4253"/>
      </w:tblGrid>
      <w:tr w:rsidR="000105A2" w:rsidRPr="00BC5CED" w14:paraId="58560E1D" w14:textId="77777777" w:rsidTr="00224EF3">
        <w:trPr>
          <w:trHeight w:val="557"/>
        </w:trPr>
        <w:tc>
          <w:tcPr>
            <w:tcW w:w="16438" w:type="dxa"/>
            <w:gridSpan w:val="5"/>
            <w:shd w:val="clear" w:color="auto" w:fill="7030A0"/>
            <w:vAlign w:val="center"/>
          </w:tcPr>
          <w:p w14:paraId="57EA734C" w14:textId="648B912B" w:rsidR="0052185C" w:rsidRPr="00224EF3" w:rsidRDefault="00F079D4" w:rsidP="00B666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D9D9D9" w:themeColor="background1" w:themeShade="D9"/>
                <w:sz w:val="16"/>
                <w:szCs w:val="16"/>
                <w:lang w:val="en-GB"/>
              </w:rPr>
            </w:pPr>
            <w:r w:rsidRPr="00224EF3">
              <w:rPr>
                <w:rFonts w:ascii="Arial" w:eastAsia="Times New Roman" w:hAnsi="Arial" w:cs="Arial"/>
                <w:b/>
                <w:color w:val="D9D9D9" w:themeColor="background1" w:themeShade="D9"/>
                <w:sz w:val="24"/>
                <w:szCs w:val="24"/>
                <w:lang w:val="en-GB"/>
              </w:rPr>
              <w:t>TEMPLE GROVE</w:t>
            </w:r>
            <w:r w:rsidR="000105A2" w:rsidRPr="00224EF3">
              <w:rPr>
                <w:rFonts w:ascii="Arial" w:eastAsia="Times New Roman" w:hAnsi="Arial" w:cs="Arial"/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SDP OVERVIEW </w:t>
            </w:r>
            <w:r w:rsidR="00F52BCF" w:rsidRPr="00224EF3">
              <w:rPr>
                <w:rFonts w:ascii="Arial" w:eastAsia="Times New Roman" w:hAnsi="Arial" w:cs="Arial"/>
                <w:b/>
                <w:color w:val="D9D9D9" w:themeColor="background1" w:themeShade="D9"/>
                <w:sz w:val="24"/>
                <w:szCs w:val="24"/>
                <w:lang w:val="en-GB"/>
              </w:rPr>
              <w:t>2023/24</w:t>
            </w:r>
          </w:p>
        </w:tc>
      </w:tr>
      <w:tr w:rsidR="000105A2" w:rsidRPr="00BC5CED" w14:paraId="7B929426" w14:textId="77777777" w:rsidTr="6ACDF4BC">
        <w:trPr>
          <w:trHeight w:val="552"/>
        </w:trPr>
        <w:tc>
          <w:tcPr>
            <w:tcW w:w="16438" w:type="dxa"/>
            <w:gridSpan w:val="5"/>
            <w:shd w:val="clear" w:color="auto" w:fill="BFBFBF" w:themeFill="background1" w:themeFillShade="BF"/>
          </w:tcPr>
          <w:p w14:paraId="5D3A7B7C" w14:textId="594D1408" w:rsidR="00896614" w:rsidRPr="00896614" w:rsidRDefault="00B737E3" w:rsidP="00B666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9661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514A6EC" wp14:editId="311773D1">
                  <wp:simplePos x="0" y="0"/>
                  <wp:positionH relativeFrom="column">
                    <wp:posOffset>9643972</wp:posOffset>
                  </wp:positionH>
                  <wp:positionV relativeFrom="paragraph">
                    <wp:posOffset>-363472</wp:posOffset>
                  </wp:positionV>
                  <wp:extent cx="718977" cy="712381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95" cy="72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9D4" w:rsidRPr="0089661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School Message </w:t>
            </w:r>
          </w:p>
          <w:p w14:paraId="54EF4E10" w14:textId="5D8C716E" w:rsidR="0052185C" w:rsidRPr="00896614" w:rsidRDefault="00F079D4" w:rsidP="00B666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To </w:t>
            </w:r>
            <w:r w:rsidR="00896614"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always </w:t>
            </w:r>
            <w:r w:rsidR="00896614" w:rsidRPr="00E8305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respect</w:t>
            </w:r>
            <w:r w:rsidR="00896614"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and show </w:t>
            </w:r>
            <w:r w:rsidR="00896614" w:rsidRPr="00E8305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kindness</w:t>
            </w:r>
            <w:r w:rsidR="00896614"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to everyone</w:t>
            </w:r>
            <w:r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and to stay </w:t>
            </w:r>
            <w:r w:rsidRPr="00E8305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safe</w:t>
            </w:r>
            <w:r w:rsidRPr="00896614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82BD3" w:rsidRPr="00BC5CED" w14:paraId="7F380074" w14:textId="77777777" w:rsidTr="6ACDF4BC">
        <w:trPr>
          <w:trHeight w:val="867"/>
        </w:trPr>
        <w:tc>
          <w:tcPr>
            <w:tcW w:w="3754" w:type="dxa"/>
            <w:shd w:val="clear" w:color="auto" w:fill="auto"/>
            <w:vAlign w:val="center"/>
          </w:tcPr>
          <w:p w14:paraId="4CB8EA81" w14:textId="77777777" w:rsidR="00D82BD3" w:rsidRPr="00BC5CED" w:rsidRDefault="00D82BD3" w:rsidP="00D82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b/>
                <w:sz w:val="16"/>
                <w:szCs w:val="16"/>
                <w:u w:val="single"/>
              </w:rPr>
              <w:t>Educational Excellence</w:t>
            </w:r>
          </w:p>
          <w:p w14:paraId="7636DE18" w14:textId="431E8319" w:rsidR="00D82BD3" w:rsidRPr="00BC5CED" w:rsidRDefault="00D82BD3" w:rsidP="00D82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sz w:val="16"/>
                <w:szCs w:val="16"/>
              </w:rPr>
              <w:t xml:space="preserve">Every </w:t>
            </w:r>
            <w:r w:rsidR="005262F7">
              <w:rPr>
                <w:rFonts w:ascii="Arial" w:hAnsi="Arial" w:cs="Arial"/>
                <w:sz w:val="16"/>
                <w:szCs w:val="16"/>
              </w:rPr>
              <w:t>pupil</w:t>
            </w:r>
            <w:r w:rsidRPr="00BC5CED">
              <w:rPr>
                <w:rFonts w:ascii="Arial" w:hAnsi="Arial" w:cs="Arial"/>
                <w:sz w:val="16"/>
                <w:szCs w:val="16"/>
              </w:rPr>
              <w:t xml:space="preserve"> can access high quality provision achieving to the best of their ability regardless of their location, prior attainment and background.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F3B5449" w14:textId="77777777" w:rsidR="00D82BD3" w:rsidRPr="00BC5CED" w:rsidRDefault="00D82BD3" w:rsidP="00D82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b/>
                <w:sz w:val="16"/>
                <w:szCs w:val="16"/>
                <w:u w:val="single"/>
              </w:rPr>
              <w:t>Innovative Curriculum</w:t>
            </w:r>
          </w:p>
          <w:p w14:paraId="61811254" w14:textId="353F4B43" w:rsidR="00D82BD3" w:rsidRPr="00BC5CED" w:rsidRDefault="00D82BD3" w:rsidP="00D82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CED">
              <w:rPr>
                <w:rFonts w:ascii="Arial" w:hAnsi="Arial" w:cs="Arial"/>
                <w:sz w:val="16"/>
                <w:szCs w:val="16"/>
              </w:rPr>
              <w:t xml:space="preserve">Our curriculum will cover all the areas of the national curriculum and be delivered in ways that excite, motivate, challenge and engage </w:t>
            </w:r>
            <w:r w:rsidR="000441B6">
              <w:rPr>
                <w:rFonts w:ascii="Arial" w:hAnsi="Arial" w:cs="Arial"/>
                <w:sz w:val="16"/>
                <w:szCs w:val="16"/>
              </w:rPr>
              <w:t xml:space="preserve">pupils </w:t>
            </w:r>
            <w:r w:rsidRPr="00BC5CED">
              <w:rPr>
                <w:rFonts w:ascii="Arial" w:hAnsi="Arial" w:cs="Arial"/>
                <w:sz w:val="16"/>
                <w:szCs w:val="16"/>
              </w:rPr>
              <w:t>to want to learn more</w:t>
            </w:r>
            <w:r w:rsidR="005262F7">
              <w:rPr>
                <w:rFonts w:ascii="Arial" w:hAnsi="Arial" w:cs="Arial"/>
                <w:sz w:val="16"/>
                <w:szCs w:val="16"/>
              </w:rPr>
              <w:t xml:space="preserve">.  It will </w:t>
            </w:r>
            <w:r w:rsidRPr="00BC5CED">
              <w:rPr>
                <w:rFonts w:ascii="Arial" w:hAnsi="Arial" w:cs="Arial"/>
                <w:sz w:val="16"/>
                <w:szCs w:val="16"/>
              </w:rPr>
              <w:t>reflect developmental needs and interests</w:t>
            </w:r>
            <w:r w:rsidR="005262F7">
              <w:rPr>
                <w:rFonts w:ascii="Arial" w:hAnsi="Arial" w:cs="Arial"/>
                <w:sz w:val="16"/>
                <w:szCs w:val="16"/>
              </w:rPr>
              <w:t xml:space="preserve"> of learners</w:t>
            </w:r>
            <w:r w:rsidRPr="00BC5C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FB69FC9" w14:textId="77777777" w:rsidR="00D82BD3" w:rsidRDefault="00D82BD3" w:rsidP="00D82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CED">
              <w:rPr>
                <w:rFonts w:ascii="Arial" w:hAnsi="Arial" w:cs="Arial"/>
                <w:b/>
                <w:sz w:val="16"/>
                <w:szCs w:val="16"/>
                <w:u w:val="single"/>
              </w:rPr>
              <w:t>Safety and well-being</w:t>
            </w:r>
          </w:p>
          <w:p w14:paraId="1A210135" w14:textId="6AD669F3" w:rsidR="00D82BD3" w:rsidRPr="00BC5CED" w:rsidRDefault="00D82BD3" w:rsidP="00B6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sz w:val="16"/>
                <w:szCs w:val="16"/>
              </w:rPr>
              <w:t xml:space="preserve">All our </w:t>
            </w:r>
            <w:r>
              <w:rPr>
                <w:rFonts w:ascii="Arial" w:hAnsi="Arial" w:cs="Arial"/>
                <w:sz w:val="16"/>
                <w:szCs w:val="16"/>
              </w:rPr>
              <w:t>pupils</w:t>
            </w:r>
            <w:r w:rsidRPr="00BC5CED">
              <w:rPr>
                <w:rFonts w:ascii="Arial" w:hAnsi="Arial" w:cs="Arial"/>
                <w:sz w:val="16"/>
                <w:szCs w:val="16"/>
              </w:rPr>
              <w:t xml:space="preserve"> will be safe and happy in school</w:t>
            </w:r>
            <w:r w:rsidR="00C20E7F">
              <w:rPr>
                <w:rFonts w:ascii="Arial" w:hAnsi="Arial" w:cs="Arial"/>
                <w:sz w:val="16"/>
                <w:szCs w:val="16"/>
              </w:rPr>
              <w:t>, s</w:t>
            </w:r>
            <w:r w:rsidRPr="00BC5CED">
              <w:rPr>
                <w:rFonts w:ascii="Arial" w:hAnsi="Arial" w:cs="Arial"/>
                <w:sz w:val="16"/>
                <w:szCs w:val="16"/>
              </w:rPr>
              <w:t>upported in a well maintained and age-appropriate environment</w:t>
            </w:r>
            <w:r w:rsidR="00C20E7F">
              <w:rPr>
                <w:rFonts w:ascii="Arial" w:hAnsi="Arial" w:cs="Arial"/>
                <w:sz w:val="16"/>
                <w:szCs w:val="16"/>
              </w:rPr>
              <w:t>, with</w:t>
            </w:r>
            <w:r w:rsidRPr="00BC5CED">
              <w:rPr>
                <w:rFonts w:ascii="Arial" w:hAnsi="Arial" w:cs="Arial"/>
                <w:sz w:val="16"/>
                <w:szCs w:val="16"/>
              </w:rPr>
              <w:t xml:space="preserve"> equal priority to emotional, social, mental and physical well-being</w:t>
            </w:r>
            <w:r w:rsidR="00631F71">
              <w:rPr>
                <w:rFonts w:ascii="Arial" w:hAnsi="Arial" w:cs="Arial"/>
                <w:sz w:val="16"/>
                <w:szCs w:val="16"/>
              </w:rPr>
              <w:t>,</w:t>
            </w:r>
            <w:r w:rsidRPr="00BC5C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F71">
              <w:rPr>
                <w:rFonts w:ascii="Arial" w:hAnsi="Arial" w:cs="Arial"/>
                <w:sz w:val="16"/>
                <w:szCs w:val="16"/>
              </w:rPr>
              <w:t>enabling them to succeed</w:t>
            </w:r>
            <w:r w:rsidRPr="00BC5C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3204" w:rsidRPr="00BC5CED" w14:paraId="0592DF24" w14:textId="77777777" w:rsidTr="6ACDF4BC">
        <w:trPr>
          <w:trHeight w:val="4458"/>
        </w:trPr>
        <w:tc>
          <w:tcPr>
            <w:tcW w:w="7933" w:type="dxa"/>
            <w:gridSpan w:val="2"/>
            <w:shd w:val="clear" w:color="auto" w:fill="auto"/>
          </w:tcPr>
          <w:p w14:paraId="227656CE" w14:textId="7A4A76E0" w:rsidR="00713204" w:rsidRPr="002218B5" w:rsidRDefault="00713204" w:rsidP="00B6664B">
            <w:pPr>
              <w:pStyle w:val="ListParagraph"/>
              <w:shd w:val="clear" w:color="auto" w:fill="0070C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8B5">
              <w:rPr>
                <w:rFonts w:ascii="Arial" w:hAnsi="Arial" w:cs="Arial"/>
                <w:b/>
                <w:sz w:val="16"/>
                <w:szCs w:val="16"/>
              </w:rPr>
              <w:t>1.QUALITY OF EDUCATION</w:t>
            </w:r>
            <w:r w:rsidR="00350F09">
              <w:rPr>
                <w:rFonts w:ascii="Arial" w:hAnsi="Arial" w:cs="Arial"/>
                <w:b/>
                <w:sz w:val="16"/>
                <w:szCs w:val="16"/>
              </w:rPr>
              <w:t xml:space="preserve"> - SLT</w:t>
            </w:r>
          </w:p>
          <w:p w14:paraId="0A39C605" w14:textId="77777777" w:rsidR="00212D90" w:rsidRDefault="00212D90" w:rsidP="00B6664B">
            <w:pPr>
              <w:pStyle w:val="ListParagraph"/>
              <w:shd w:val="clear" w:color="auto" w:fill="0070C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</w:p>
          <w:p w14:paraId="30ECEFA2" w14:textId="636CA5FD" w:rsidR="00713204" w:rsidRDefault="00212D90" w:rsidP="00B6664B">
            <w:pPr>
              <w:pStyle w:val="ListParagraph"/>
              <w:shd w:val="clear" w:color="auto" w:fill="0070C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12D9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INTENT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: </w:t>
            </w:r>
            <w:r w:rsidRPr="00212D9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 ensure the curriculum meets the needs of all pupil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 </w:t>
            </w:r>
            <w:r w:rsidR="00520BA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through clear </w:t>
            </w:r>
            <w:r w:rsidR="007003C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sequencing and </w:t>
            </w:r>
            <w:r w:rsidR="00EE5A56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progression ensuring learners are </w:t>
            </w:r>
            <w:r w:rsidR="00934413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engaged in learning and make at least good progress.</w:t>
            </w:r>
          </w:p>
          <w:p w14:paraId="41D9D3C3" w14:textId="77777777" w:rsidR="00212D90" w:rsidRPr="00BC5CED" w:rsidRDefault="00212D90" w:rsidP="00B6664B">
            <w:pPr>
              <w:pStyle w:val="ListParagraph"/>
              <w:shd w:val="clear" w:color="auto" w:fill="0070C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6C1EC" w14:textId="456B1F7E" w:rsidR="00713204" w:rsidRPr="00AB17C4" w:rsidRDefault="006A0314" w:rsidP="00AB1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T</w:t>
            </w:r>
            <w:r w:rsidR="00713204" w:rsidRPr="00BC5CED">
              <w:rPr>
                <w:rFonts w:ascii="Arial" w:hAnsi="Arial" w:cs="Arial"/>
                <w:sz w:val="16"/>
                <w:szCs w:val="16"/>
                <w:lang w:eastAsia="en-GB"/>
              </w:rPr>
              <w:t xml:space="preserve">he quality of work in </w:t>
            </w:r>
            <w:r w:rsidR="00713204" w:rsidRPr="006F46F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foundation subjects</w:t>
            </w:r>
            <w:r w:rsidR="00713204" w:rsidRPr="00BC5CE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equals the good standards seen in core subjects and provides frequent opportunities for </w:t>
            </w:r>
            <w:r w:rsidR="00C25F91">
              <w:rPr>
                <w:rFonts w:ascii="Arial" w:hAnsi="Arial" w:cs="Arial"/>
                <w:sz w:val="16"/>
                <w:szCs w:val="16"/>
                <w:lang w:eastAsia="en-GB"/>
              </w:rPr>
              <w:t>pupils</w:t>
            </w:r>
            <w:r w:rsidR="00713204" w:rsidRPr="00BC5CE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further develop </w:t>
            </w:r>
            <w:r w:rsidR="00C25F91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core </w:t>
            </w:r>
            <w:r w:rsidR="00713204" w:rsidRPr="00BC5CED">
              <w:rPr>
                <w:rFonts w:ascii="Arial" w:hAnsi="Arial" w:cs="Arial"/>
                <w:sz w:val="16"/>
                <w:szCs w:val="16"/>
                <w:lang w:eastAsia="en-GB"/>
              </w:rPr>
              <w:t>skills</w:t>
            </w:r>
            <w:r w:rsidR="00C25F91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D30F7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8E2D3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8E2D3C" w:rsidRPr="00C5783A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17C4" w:rsidRPr="00151A7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Sequencing and p</w:t>
            </w:r>
            <w:r w:rsidR="00AB17C4" w:rsidRPr="00151A7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AB17C4" w:rsidRPr="00151A7E">
              <w:rPr>
                <w:rFonts w:ascii="Arial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ogress</w:t>
            </w:r>
            <w:r w:rsidR="00AB17C4" w:rsidRPr="00C5783A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17C4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of skills and knowledge </w:t>
            </w:r>
            <w:r w:rsidR="00AB17C4" w:rsidRPr="00C5783A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i</w:t>
            </w:r>
            <w:r w:rsidR="00AB17C4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s effectively planned i</w:t>
            </w:r>
            <w:r w:rsidR="00AB17C4" w:rsidRPr="00C5783A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n all subjects is evident in pupils’ </w:t>
            </w:r>
            <w:r w:rsidR="00AB17C4">
              <w:rPr>
                <w:rFonts w:ascii="Arial" w:hAnsi="Arial" w:cs="Arial"/>
                <w:b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voice and books. </w:t>
            </w:r>
            <w:r w:rsidR="00151A7E">
              <w:rPr>
                <w:rFonts w:ascii="Arial" w:hAnsi="Arial" w:cs="Arial"/>
                <w:bCs/>
                <w:i/>
                <w:iCs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CCL</w:t>
            </w:r>
          </w:p>
          <w:p w14:paraId="236B2D7A" w14:textId="6F719F02" w:rsidR="00F06EEC" w:rsidRPr="00F06EEC" w:rsidRDefault="00F06EEC" w:rsidP="00B666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en-GB"/>
              </w:rPr>
            </w:pP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Ensure </w:t>
            </w:r>
            <w:r w:rsidR="00037680">
              <w:rPr>
                <w:rFonts w:ascii="Arial" w:hAnsi="Arial" w:cs="Arial"/>
                <w:sz w:val="16"/>
                <w:szCs w:val="16"/>
                <w:lang w:eastAsia="en-GB"/>
              </w:rPr>
              <w:t xml:space="preserve">lessons are as exciting as possible ensuring pupils are </w:t>
            </w:r>
            <w:r w:rsidR="0003768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engaged </w:t>
            </w:r>
            <w:r w:rsidR="00037680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 learning making good progress.  </w:t>
            </w:r>
            <w:r w:rsidR="0003768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upils’ </w:t>
            </w:r>
            <w:r w:rsidR="0003195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progress</w:t>
            </w: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is </w:t>
            </w:r>
            <w:r w:rsidRPr="00F06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assessed</w:t>
            </w: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effectively </w:t>
            </w:r>
            <w:r w:rsidR="00B613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 the core subjects</w:t>
            </w: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and teachers </w:t>
            </w:r>
            <w:r w:rsidR="00B6130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use assessment to influence planning</w:t>
            </w:r>
            <w:r w:rsidRPr="00F06EE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F06EE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DHT</w:t>
            </w:r>
          </w:p>
          <w:p w14:paraId="33FC9A72" w14:textId="74444B8F" w:rsidR="00713204" w:rsidRPr="00271BC0" w:rsidRDefault="0063205C" w:rsidP="00B666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`</w:t>
            </w:r>
            <w:r w:rsidR="008B23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71B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Reading</w:t>
            </w:r>
            <w:r w:rsidR="008A06D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Lead</w:t>
            </w:r>
            <w:r w:rsidR="003E14C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(HT)</w:t>
            </w:r>
          </w:p>
          <w:p w14:paraId="327E735B" w14:textId="2F61C904" w:rsidR="00271BC0" w:rsidRPr="000078A7" w:rsidRDefault="003A7370" w:rsidP="00B6664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03195F">
              <w:rPr>
                <w:rFonts w:ascii="Arial" w:hAnsi="Arial" w:cs="Arial"/>
                <w:color w:val="000000"/>
                <w:sz w:val="16"/>
                <w:szCs w:val="16"/>
              </w:rPr>
              <w:t xml:space="preserve">evelop </w:t>
            </w:r>
            <w:r w:rsidR="0003195F" w:rsidRPr="00FC6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 key skills</w:t>
            </w:r>
            <w:r w:rsidR="0003195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="00FC677B">
              <w:rPr>
                <w:rFonts w:ascii="Arial" w:hAnsi="Arial" w:cs="Arial"/>
                <w:color w:val="000000"/>
                <w:sz w:val="16"/>
                <w:szCs w:val="16"/>
              </w:rPr>
              <w:t>writing, with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focus on using ambitious and </w:t>
            </w:r>
            <w:r w:rsidR="00AA062E">
              <w:rPr>
                <w:rFonts w:ascii="Arial" w:hAnsi="Arial" w:cs="Arial"/>
                <w:color w:val="000000"/>
                <w:sz w:val="16"/>
                <w:szCs w:val="16"/>
              </w:rPr>
              <w:t xml:space="preserve">exciting </w:t>
            </w:r>
            <w:r w:rsidR="00AA062E" w:rsidRPr="00AA0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vocabulary</w:t>
            </w:r>
            <w:r w:rsidR="00AA0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77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A229A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Writing Lead</w:t>
            </w:r>
            <w:r w:rsidR="003E14C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(HT)</w:t>
            </w:r>
          </w:p>
          <w:p w14:paraId="0CAE7DB6" w14:textId="1BF25F53" w:rsidR="00DA59C4" w:rsidRPr="00C05755" w:rsidRDefault="00713204" w:rsidP="00C057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Pupils</w:t>
            </w:r>
            <w:r w:rsidR="00C057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’</w:t>
            </w:r>
            <w:r w:rsidRPr="00C578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141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deep </w:t>
            </w:r>
            <w:r w:rsidRPr="00C578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understanding of number facts supports the quality and quantity of the problem solving and reasoning.</w:t>
            </w:r>
            <w:r w:rsidR="007141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Pupils recall</w:t>
            </w:r>
            <w:r w:rsidR="00C0575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number facts fluently.</w:t>
            </w:r>
            <w:r w:rsidRPr="00C578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C6D1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Maths Lead</w:t>
            </w:r>
            <w:r w:rsidR="003E14C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(HT)</w:t>
            </w:r>
          </w:p>
          <w:p w14:paraId="5E1A3840" w14:textId="29761EF8" w:rsidR="00713204" w:rsidRPr="00B6664B" w:rsidRDefault="00713204" w:rsidP="00B666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783A">
              <w:rPr>
                <w:rFonts w:ascii="Arial" w:hAnsi="Arial" w:cs="Arial"/>
                <w:sz w:val="16"/>
                <w:szCs w:val="16"/>
              </w:rPr>
              <w:t xml:space="preserve">Teachers actively drive the provision for </w:t>
            </w:r>
            <w:r w:rsidRPr="00BA7BCF">
              <w:rPr>
                <w:rFonts w:ascii="Arial" w:hAnsi="Arial" w:cs="Arial"/>
                <w:b/>
                <w:bCs/>
                <w:sz w:val="16"/>
                <w:szCs w:val="16"/>
              </w:rPr>
              <w:t>SEND</w:t>
            </w:r>
            <w:r w:rsidRPr="00C578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32CC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A432CC" w:rsidRPr="00BA7B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More Able </w:t>
            </w:r>
            <w:r w:rsidR="00A432CC">
              <w:rPr>
                <w:rFonts w:ascii="Arial" w:hAnsi="Arial" w:cs="Arial"/>
                <w:sz w:val="16"/>
                <w:szCs w:val="16"/>
              </w:rPr>
              <w:t xml:space="preserve">Pupils </w:t>
            </w:r>
            <w:r w:rsidRPr="00C5783A">
              <w:rPr>
                <w:rFonts w:ascii="Arial" w:hAnsi="Arial" w:cs="Arial"/>
                <w:sz w:val="16"/>
                <w:szCs w:val="16"/>
              </w:rPr>
              <w:t xml:space="preserve">within their class with Quality First Teaching so that all pupils make progress </w:t>
            </w:r>
            <w:r w:rsidRPr="00C5783A">
              <w:rPr>
                <w:rFonts w:ascii="Arial" w:hAnsi="Arial" w:cs="Arial"/>
                <w:color w:val="000000"/>
                <w:sz w:val="16"/>
                <w:szCs w:val="16"/>
              </w:rPr>
              <w:t xml:space="preserve">like that of their peers. </w:t>
            </w:r>
            <w:r w:rsidRPr="009300C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Inclusion Team</w:t>
            </w:r>
            <w:r w:rsidRPr="00C578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C7F846" w14:textId="529104EF" w:rsidR="00260394" w:rsidRDefault="00713204" w:rsidP="00B6664B">
            <w:pPr>
              <w:shd w:val="clear" w:color="auto" w:fill="FF000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926">
              <w:rPr>
                <w:rFonts w:ascii="Arial" w:hAnsi="Arial" w:cs="Arial"/>
                <w:b/>
                <w:sz w:val="16"/>
                <w:szCs w:val="16"/>
              </w:rPr>
              <w:t>2.  BEHAVIOUR</w:t>
            </w:r>
            <w:r w:rsidR="0007120F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740926">
              <w:rPr>
                <w:rFonts w:ascii="Arial" w:hAnsi="Arial" w:cs="Arial"/>
                <w:b/>
                <w:sz w:val="16"/>
                <w:szCs w:val="16"/>
              </w:rPr>
              <w:t xml:space="preserve"> ATTITUDES </w:t>
            </w:r>
            <w:r w:rsidR="00CC3E2D">
              <w:rPr>
                <w:rFonts w:ascii="Arial" w:hAnsi="Arial" w:cs="Arial"/>
                <w:b/>
                <w:sz w:val="16"/>
                <w:szCs w:val="16"/>
              </w:rPr>
              <w:t>- DHT</w:t>
            </w:r>
          </w:p>
          <w:p w14:paraId="3FCC7F3F" w14:textId="77777777" w:rsidR="00653FB8" w:rsidRDefault="00653FB8" w:rsidP="00B6664B">
            <w:pPr>
              <w:shd w:val="clear" w:color="auto" w:fill="FF000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0084FE" w14:textId="1149C47D" w:rsidR="00260394" w:rsidRPr="00260394" w:rsidRDefault="00260394" w:rsidP="00B6664B">
            <w:pPr>
              <w:shd w:val="clear" w:color="auto" w:fill="FF0000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INTENT: To ensure attitudes to learning </w:t>
            </w:r>
            <w:r w:rsidR="00D50110">
              <w:rPr>
                <w:rFonts w:ascii="Arial" w:hAnsi="Arial" w:cs="Arial"/>
                <w:b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positive</w:t>
            </w:r>
            <w:r w:rsidR="00D50110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077D7C">
              <w:rPr>
                <w:rFonts w:ascii="Arial" w:hAnsi="Arial" w:cs="Arial"/>
                <w:b/>
                <w:sz w:val="16"/>
                <w:szCs w:val="16"/>
              </w:rPr>
              <w:t xml:space="preserve"> respectful;</w:t>
            </w:r>
            <w:r w:rsidR="00D50110">
              <w:rPr>
                <w:rFonts w:ascii="Arial" w:hAnsi="Arial" w:cs="Arial"/>
                <w:b/>
                <w:sz w:val="16"/>
                <w:szCs w:val="16"/>
              </w:rPr>
              <w:t xml:space="preserve"> pupil</w:t>
            </w:r>
            <w:r w:rsidR="009A2B4B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="00AE4719">
              <w:rPr>
                <w:rFonts w:ascii="Arial" w:hAnsi="Arial" w:cs="Arial"/>
                <w:b/>
                <w:sz w:val="16"/>
                <w:szCs w:val="16"/>
              </w:rPr>
              <w:t>enjoy being at school.  Behaviour expectations are applie</w:t>
            </w:r>
            <w:r w:rsidR="00D9746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C7484B">
              <w:rPr>
                <w:rFonts w:ascii="Arial" w:hAnsi="Arial" w:cs="Arial"/>
                <w:b/>
                <w:sz w:val="16"/>
                <w:szCs w:val="16"/>
              </w:rPr>
              <w:t xml:space="preserve"> fairly and</w:t>
            </w:r>
            <w:r w:rsidR="0007120F">
              <w:rPr>
                <w:rFonts w:ascii="Arial" w:hAnsi="Arial" w:cs="Arial"/>
                <w:b/>
                <w:sz w:val="16"/>
                <w:szCs w:val="16"/>
              </w:rPr>
              <w:t>, where appropriate,</w:t>
            </w:r>
            <w:r w:rsidR="00C7484B">
              <w:rPr>
                <w:rFonts w:ascii="Arial" w:hAnsi="Arial" w:cs="Arial"/>
                <w:b/>
                <w:sz w:val="16"/>
                <w:szCs w:val="16"/>
              </w:rPr>
              <w:t xml:space="preserve"> pupils and their families feel listened to and supported to improve</w:t>
            </w:r>
            <w:r w:rsidR="000712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46E2055" w14:textId="77777777" w:rsidR="00713204" w:rsidRPr="00BC5CED" w:rsidRDefault="00713204" w:rsidP="00B6664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6B5DC7" w14:textId="464F3291" w:rsidR="00596D5B" w:rsidRPr="00D82BD3" w:rsidRDefault="00824202" w:rsidP="00D82B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GB"/>
              </w:rPr>
              <w:t xml:space="preserve">Continue 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the whole school approach </w:t>
            </w:r>
            <w:r w:rsidR="00A86C50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regarding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13204" w:rsidRPr="00BA7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positive behaviour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and attitudes ensuring children in school grow and succeed </w:t>
            </w:r>
            <w:r w:rsidR="00A229A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as 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well rounded individuals ready for their next step in education</w:t>
            </w:r>
            <w:r w:rsidR="007D6F87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. Ensure </w:t>
            </w:r>
            <w:r w:rsidR="00064FF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the approach is </w:t>
            </w:r>
            <w:r w:rsidR="00064F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consistent</w:t>
            </w:r>
            <w:r w:rsidR="00064FF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with a focus on routines.</w:t>
            </w:r>
            <w:r w:rsidR="00A229A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29AD" w:rsidRPr="00596D5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DHT</w:t>
            </w:r>
          </w:p>
          <w:p w14:paraId="094C2B63" w14:textId="251CB537" w:rsidR="003C7F82" w:rsidRPr="00D82BD3" w:rsidRDefault="00A86C50" w:rsidP="00D82B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mprove </w:t>
            </w:r>
            <w:r w:rsidR="00713204" w:rsidRPr="00BA7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attendance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843A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with a focus on persistent absenteeism, </w:t>
            </w:r>
            <w:r w:rsidR="00713204"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through rigorous monitoring, strategic implementations and working with external agencies. </w:t>
            </w:r>
            <w:r w:rsidR="00713204" w:rsidRPr="00596D5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DHT</w:t>
            </w:r>
          </w:p>
          <w:p w14:paraId="1FD38F6D" w14:textId="36909049" w:rsidR="00713204" w:rsidRPr="0001593A" w:rsidRDefault="003C7F82" w:rsidP="00D82B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Continue to build on the </w:t>
            </w:r>
            <w:r w:rsidRPr="00BA7B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nurturing</w:t>
            </w:r>
            <w:r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provision and culture across the school.</w:t>
            </w:r>
            <w:r w:rsidR="00064FF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Focus on de-escalation and prevention as a strategy.</w:t>
            </w:r>
            <w:r w:rsidR="00CA097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34E2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Inclusion</w:t>
            </w:r>
            <w:r w:rsidR="00CA097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Team</w:t>
            </w:r>
          </w:p>
        </w:tc>
        <w:tc>
          <w:tcPr>
            <w:tcW w:w="4253" w:type="dxa"/>
            <w:shd w:val="clear" w:color="auto" w:fill="FFFFFF" w:themeFill="background1"/>
          </w:tcPr>
          <w:p w14:paraId="1231FD80" w14:textId="74CB8B90" w:rsidR="00713204" w:rsidRPr="004D21DB" w:rsidRDefault="00713204" w:rsidP="00B6664B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1DB">
              <w:rPr>
                <w:rFonts w:ascii="Arial" w:hAnsi="Arial" w:cs="Arial"/>
                <w:b/>
                <w:sz w:val="16"/>
                <w:szCs w:val="16"/>
              </w:rPr>
              <w:t>3. PERSONAL DEVELOPMENT</w:t>
            </w:r>
            <w:r w:rsidR="00CC3E2D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713237">
              <w:rPr>
                <w:rFonts w:ascii="Arial" w:hAnsi="Arial" w:cs="Arial"/>
                <w:b/>
                <w:sz w:val="16"/>
                <w:szCs w:val="16"/>
              </w:rPr>
              <w:t>CLL</w:t>
            </w:r>
          </w:p>
          <w:p w14:paraId="13316E83" w14:textId="77777777" w:rsidR="00653FB8" w:rsidRDefault="00653FB8" w:rsidP="00B6664B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2598A" w14:textId="33555E66" w:rsidR="00653FB8" w:rsidRPr="00BC5CED" w:rsidRDefault="00653FB8" w:rsidP="00B6664B">
            <w:pPr>
              <w:shd w:val="clear" w:color="auto" w:fill="FFC00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INTENT: </w:t>
            </w:r>
            <w:r w:rsidR="001353DA">
              <w:rPr>
                <w:rFonts w:ascii="Arial" w:hAnsi="Arial" w:cs="Arial"/>
                <w:b/>
                <w:sz w:val="16"/>
                <w:szCs w:val="16"/>
              </w:rPr>
              <w:t xml:space="preserve">To expand learners horizons, giving them experiences </w:t>
            </w:r>
            <w:r w:rsidR="008D0630">
              <w:rPr>
                <w:rFonts w:ascii="Arial" w:hAnsi="Arial" w:cs="Arial"/>
                <w:b/>
                <w:sz w:val="16"/>
                <w:szCs w:val="16"/>
              </w:rPr>
              <w:t>and understanding beyond what they would normally access.</w:t>
            </w:r>
          </w:p>
          <w:p w14:paraId="74006995" w14:textId="139B745C" w:rsidR="00713204" w:rsidRPr="00BC5CED" w:rsidRDefault="00713204" w:rsidP="00B6664B">
            <w:pPr>
              <w:tabs>
                <w:tab w:val="left" w:pos="500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08C5D" w14:textId="313D1B6C" w:rsidR="006759A1" w:rsidRPr="00D72C4E" w:rsidRDefault="0033719C" w:rsidP="00D72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Provide new </w:t>
            </w:r>
            <w:r w:rsidRPr="001154A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experiences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for pupils supporting </w:t>
            </w:r>
            <w:r w:rsidR="00FF7FFC">
              <w:rPr>
                <w:rFonts w:ascii="Arial" w:hAnsi="Arial" w:cs="Arial"/>
                <w:sz w:val="16"/>
                <w:szCs w:val="16"/>
                <w:lang w:eastAsia="en-GB"/>
              </w:rPr>
              <w:t>them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develop resilience, confidence and independence</w:t>
            </w:r>
            <w:r w:rsid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="006759A1">
              <w:rPr>
                <w:rFonts w:ascii="Arial" w:hAnsi="Arial" w:cs="Arial"/>
                <w:sz w:val="16"/>
                <w:szCs w:val="16"/>
                <w:lang w:eastAsia="en-GB"/>
              </w:rPr>
              <w:t xml:space="preserve">with opportunities to </w:t>
            </w:r>
            <w:r w:rsidR="006759A1" w:rsidRPr="001154AC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experience life outside school</w:t>
            </w:r>
            <w:r w:rsidR="006759A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in different ways, with different people and in different places they may not otherwise access. </w:t>
            </w:r>
            <w:r w:rsidR="006759A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CLL</w:t>
            </w:r>
          </w:p>
          <w:p w14:paraId="4AAA6288" w14:textId="2BD61DD0" w:rsidR="00713204" w:rsidRPr="00D72C4E" w:rsidRDefault="00D72C4E" w:rsidP="00D72C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D72C4E">
              <w:rPr>
                <w:rFonts w:ascii="Arial" w:hAnsi="Arial" w:cs="Arial"/>
                <w:sz w:val="16"/>
                <w:szCs w:val="16"/>
                <w:lang w:eastAsia="en-GB"/>
              </w:rPr>
              <w:t>E</w:t>
            </w:r>
            <w:r w:rsidR="006E3FC1" w:rsidRPr="00D72C4E">
              <w:rPr>
                <w:rFonts w:ascii="Arial" w:hAnsi="Arial" w:cs="Arial"/>
                <w:sz w:val="16"/>
                <w:szCs w:val="16"/>
                <w:lang w:eastAsia="en-GB"/>
              </w:rPr>
              <w:t>ncourag</w:t>
            </w:r>
            <w:r w:rsidRPr="00D72C4E">
              <w:rPr>
                <w:rFonts w:ascii="Arial" w:hAnsi="Arial" w:cs="Arial"/>
                <w:sz w:val="16"/>
                <w:szCs w:val="16"/>
                <w:lang w:eastAsia="en-GB"/>
              </w:rPr>
              <w:t>e</w:t>
            </w:r>
            <w:r w:rsidR="006E3FC1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pupils to become active citizens through regular opportunities to serve</w:t>
            </w:r>
            <w:r w:rsidR="00941D60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their </w:t>
            </w:r>
            <w:r w:rsidR="00941D60" w:rsidRPr="00D72C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community</w:t>
            </w:r>
            <w:r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c</w:t>
            </w:r>
            <w:r w:rsidR="00941D60" w:rsidRPr="00D72C4E">
              <w:rPr>
                <w:rFonts w:ascii="Arial" w:hAnsi="Arial" w:cs="Arial"/>
                <w:sz w:val="16"/>
                <w:szCs w:val="16"/>
                <w:lang w:eastAsia="en-GB"/>
              </w:rPr>
              <w:t>elebrat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ing</w:t>
            </w:r>
            <w:r w:rsidR="00941D60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941D60" w:rsidRPr="00D72C4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diversity</w:t>
            </w:r>
            <w:r w:rsidR="00941D60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within our school and beyond</w:t>
            </w:r>
            <w:r w:rsidR="008B287B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building understanding and tolerance of others through </w:t>
            </w:r>
            <w:r w:rsidR="007D3F3E" w:rsidRPr="00D72C4E">
              <w:rPr>
                <w:rFonts w:ascii="Arial" w:hAnsi="Arial" w:cs="Arial"/>
                <w:sz w:val="16"/>
                <w:szCs w:val="16"/>
                <w:lang w:eastAsia="en-GB"/>
              </w:rPr>
              <w:t>assemblies and life lessons.</w:t>
            </w:r>
            <w:r w:rsidR="00A229AD" w:rsidRPr="00D72C4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A229AD" w:rsidRPr="00D72C4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CLL</w:t>
            </w:r>
          </w:p>
        </w:tc>
      </w:tr>
      <w:tr w:rsidR="00B6664B" w:rsidRPr="00BC5CED" w14:paraId="7263DA37" w14:textId="77777777" w:rsidTr="00BB054F">
        <w:trPr>
          <w:trHeight w:val="3339"/>
        </w:trPr>
        <w:tc>
          <w:tcPr>
            <w:tcW w:w="8219" w:type="dxa"/>
            <w:gridSpan w:val="3"/>
            <w:shd w:val="clear" w:color="auto" w:fill="auto"/>
          </w:tcPr>
          <w:p w14:paraId="34B2AD50" w14:textId="5686F1C6" w:rsidR="00B6664B" w:rsidRPr="00BA6A19" w:rsidRDefault="00B6664B" w:rsidP="002A3B11">
            <w:pPr>
              <w:shd w:val="clear" w:color="auto" w:fill="CC66FF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A19">
              <w:rPr>
                <w:rFonts w:ascii="Arial" w:hAnsi="Arial" w:cs="Arial"/>
                <w:b/>
                <w:sz w:val="16"/>
                <w:szCs w:val="16"/>
              </w:rPr>
              <w:t>4. LEADERSHIP &amp; MANAGEMENT</w:t>
            </w:r>
            <w:r w:rsidR="00350F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3E2D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50F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3E2D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  <w:p w14:paraId="45AFAE8E" w14:textId="77777777" w:rsidR="00B6664B" w:rsidRPr="00BA6A19" w:rsidRDefault="00B6664B" w:rsidP="002A3B11">
            <w:pPr>
              <w:shd w:val="clear" w:color="auto" w:fill="CC66FF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C844EA" w14:textId="77777777" w:rsidR="00B6664B" w:rsidRPr="00BA6A19" w:rsidRDefault="00B6664B" w:rsidP="002A3B11">
            <w:pPr>
              <w:shd w:val="clear" w:color="auto" w:fill="CC66FF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A19">
              <w:rPr>
                <w:rFonts w:ascii="Arial" w:hAnsi="Arial" w:cs="Arial"/>
                <w:b/>
                <w:sz w:val="16"/>
                <w:szCs w:val="16"/>
              </w:rPr>
              <w:t>INTENT:  To ensure effective communication and distributed leadership across the school creates a collegiate climate supporting strong achievement for all staff and pupils.</w:t>
            </w:r>
          </w:p>
          <w:p w14:paraId="4108C237" w14:textId="77777777" w:rsidR="00B6664B" w:rsidRPr="00BC5CED" w:rsidRDefault="00B6664B" w:rsidP="00B6664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0F7F8A" w14:textId="36EF0823" w:rsidR="00B6664B" w:rsidRPr="00E675D1" w:rsidRDefault="00414DA1" w:rsidP="00B666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B6664B" w:rsidRPr="00E675D1">
              <w:rPr>
                <w:rFonts w:ascii="Arial" w:hAnsi="Arial" w:cs="Arial"/>
                <w:color w:val="000000"/>
                <w:sz w:val="16"/>
                <w:szCs w:val="16"/>
              </w:rPr>
              <w:t xml:space="preserve">ontinue to strengthen the school community by embedding routines and having high expectations for all </w:t>
            </w:r>
            <w:r w:rsidR="00B6664B" w:rsidRPr="001154AC">
              <w:rPr>
                <w:rFonts w:ascii="Arial" w:hAnsi="Arial" w:cs="Arial"/>
                <w:color w:val="000000"/>
                <w:sz w:val="16"/>
                <w:szCs w:val="16"/>
              </w:rPr>
              <w:t xml:space="preserve">within a new SLT. </w:t>
            </w:r>
            <w:r w:rsidR="00B6664B" w:rsidRPr="001154A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CEO</w:t>
            </w:r>
          </w:p>
          <w:p w14:paraId="559C9684" w14:textId="7C6545F4" w:rsidR="00B6664B" w:rsidRPr="00E675D1" w:rsidRDefault="00414DA1" w:rsidP="00B666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B6664B" w:rsidRPr="00E675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upport and develop </w:t>
            </w:r>
            <w:r w:rsidR="008B42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subject</w:t>
            </w:r>
            <w:r w:rsidR="00B6664B" w:rsidRPr="00E675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leaders </w:t>
            </w:r>
            <w:r w:rsidR="00B666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so </w:t>
            </w:r>
            <w:r w:rsidR="00B6664B" w:rsidRPr="00E675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they have the skills, knowledge and confidence to have impact across the school. </w:t>
            </w:r>
            <w:r w:rsidR="00B6664B" w:rsidRPr="00283F8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SLT</w:t>
            </w:r>
          </w:p>
          <w:p w14:paraId="7347276F" w14:textId="0078AF90" w:rsidR="00B6664B" w:rsidRPr="00D452ED" w:rsidRDefault="00414DA1" w:rsidP="00B666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  <w:r w:rsidR="00B6664B" w:rsidRPr="00E675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ake conscious decisions to positively promote staff well-being and consideration of workload. </w:t>
            </w:r>
            <w:r w:rsidR="00B6664B" w:rsidRPr="00283F8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SLT</w:t>
            </w:r>
          </w:p>
          <w:p w14:paraId="0BC0B33B" w14:textId="77777777" w:rsidR="00B6664B" w:rsidRPr="00BC5CED" w:rsidRDefault="00B6664B" w:rsidP="00B6664B">
            <w:pPr>
              <w:pStyle w:val="ListParagraph"/>
              <w:suppressAutoHyphens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BC5C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Governance</w:t>
            </w:r>
            <w:r w:rsidRPr="00BC5CE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7AA8931B" w14:textId="40569CD1" w:rsidR="00B6664B" w:rsidRPr="00E675D1" w:rsidRDefault="004F3E62" w:rsidP="00B6664B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Ensure robust</w:t>
            </w:r>
            <w:r w:rsidR="00B6664B" w:rsidRPr="00E675D1">
              <w:rPr>
                <w:rFonts w:ascii="Arial" w:hAnsi="Arial" w:cs="Arial"/>
                <w:color w:val="000000"/>
                <w:sz w:val="16"/>
                <w:szCs w:val="16"/>
              </w:rPr>
              <w:t xml:space="preserve"> succession planning and training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 place to </w:t>
            </w:r>
            <w:r w:rsidR="00B6664B" w:rsidRPr="00E675D1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sustains effective governors. </w:t>
            </w:r>
            <w:r w:rsidR="00B6664B" w:rsidRPr="00CA09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SLT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&amp;</w:t>
            </w:r>
            <w:r w:rsidR="00B6664B" w:rsidRPr="00CA09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Governors</w:t>
            </w:r>
          </w:p>
          <w:p w14:paraId="30206740" w14:textId="77777777" w:rsidR="00B6664B" w:rsidRPr="00BC5CED" w:rsidRDefault="00B6664B" w:rsidP="00B666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 w:eastAsia="en-GB"/>
              </w:rPr>
            </w:pPr>
          </w:p>
          <w:p w14:paraId="6625C037" w14:textId="77777777" w:rsidR="00B6664B" w:rsidRPr="00BC5CED" w:rsidRDefault="00B6664B" w:rsidP="00B666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GB" w:eastAsia="en-GB"/>
              </w:rPr>
              <w:t>Safeguarding</w:t>
            </w:r>
            <w:r w:rsidRPr="00BC5C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514BE023" w14:textId="50A1B67C" w:rsidR="00B6664B" w:rsidRPr="00E675D1" w:rsidRDefault="002F4767" w:rsidP="00B66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Ensure a</w:t>
            </w:r>
            <w:r w:rsidR="00B6664B" w:rsidRPr="00E675D1">
              <w:rPr>
                <w:rFonts w:ascii="Arial" w:hAnsi="Arial" w:cs="Arial"/>
                <w:color w:val="000000"/>
                <w:sz w:val="16"/>
                <w:szCs w:val="16"/>
              </w:rPr>
              <w:t xml:space="preserve">ll staff are kept up to date with changes and developments in KCSIE. </w:t>
            </w:r>
            <w:r w:rsidR="00B6664B" w:rsidRPr="00CA09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SLT</w:t>
            </w:r>
            <w:r w:rsidR="00B6664B" w:rsidRPr="00E67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6E2769B" w14:textId="77777777" w:rsidR="00B6664B" w:rsidRPr="00BC5CED" w:rsidRDefault="00B6664B" w:rsidP="00B666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BC5CE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Finance, Resources and Premises</w:t>
            </w:r>
          </w:p>
          <w:p w14:paraId="1FA5D774" w14:textId="4A066C7D" w:rsidR="00B6664B" w:rsidRPr="004D21DB" w:rsidRDefault="002F4767" w:rsidP="000159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Ensure</w:t>
            </w:r>
            <w:r w:rsidR="00B6664B" w:rsidRPr="00DD06E2">
              <w:rPr>
                <w:rFonts w:ascii="Arial" w:hAnsi="Arial" w:cs="Arial"/>
                <w:sz w:val="16"/>
                <w:szCs w:val="16"/>
              </w:rPr>
              <w:t xml:space="preserve"> a balanced budget</w:t>
            </w:r>
            <w:r w:rsidR="00A45FFE">
              <w:rPr>
                <w:rFonts w:ascii="Arial" w:hAnsi="Arial" w:cs="Arial"/>
                <w:sz w:val="16"/>
                <w:szCs w:val="16"/>
              </w:rPr>
              <w:t xml:space="preserve"> is maintained</w:t>
            </w:r>
            <w:r w:rsidR="00B6664B" w:rsidRPr="00DD06E2">
              <w:rPr>
                <w:rFonts w:ascii="Arial" w:hAnsi="Arial" w:cs="Arial"/>
                <w:sz w:val="16"/>
                <w:szCs w:val="16"/>
              </w:rPr>
              <w:t xml:space="preserve"> whilst still </w:t>
            </w:r>
            <w:r w:rsidR="00A45FFE">
              <w:rPr>
                <w:rFonts w:ascii="Arial" w:hAnsi="Arial" w:cs="Arial"/>
                <w:sz w:val="16"/>
                <w:szCs w:val="16"/>
              </w:rPr>
              <w:t>delivering the</w:t>
            </w:r>
            <w:r w:rsidR="00B6664B" w:rsidRPr="00DD06E2">
              <w:rPr>
                <w:rFonts w:ascii="Arial" w:hAnsi="Arial" w:cs="Arial"/>
                <w:sz w:val="16"/>
                <w:szCs w:val="16"/>
              </w:rPr>
              <w:t xml:space="preserve"> school development</w:t>
            </w:r>
            <w:r w:rsidR="00A45FFE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 w:rsidR="00B6664B" w:rsidRPr="00DD06E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572F5">
              <w:rPr>
                <w:rFonts w:ascii="Arial" w:hAnsi="Arial" w:cs="Arial"/>
                <w:i/>
                <w:iCs/>
                <w:sz w:val="16"/>
                <w:szCs w:val="16"/>
              </w:rPr>
              <w:t>HT</w:t>
            </w:r>
            <w:r w:rsidR="00B6664B" w:rsidRPr="00CA0974">
              <w:rPr>
                <w:rFonts w:ascii="Arial" w:hAnsi="Arial" w:cs="Arial"/>
                <w:i/>
                <w:iCs/>
                <w:sz w:val="16"/>
                <w:szCs w:val="16"/>
              </w:rPr>
              <w:t>/CFO/CEO</w:t>
            </w:r>
          </w:p>
        </w:tc>
        <w:tc>
          <w:tcPr>
            <w:tcW w:w="8219" w:type="dxa"/>
            <w:gridSpan w:val="2"/>
            <w:shd w:val="clear" w:color="auto" w:fill="auto"/>
          </w:tcPr>
          <w:p w14:paraId="794B88E1" w14:textId="22F4EA7B" w:rsidR="00B6664B" w:rsidRPr="007D07F2" w:rsidRDefault="00B6664B" w:rsidP="00B6664B">
            <w:pPr>
              <w:shd w:val="clear" w:color="auto" w:fill="00B05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7F2">
              <w:rPr>
                <w:rFonts w:ascii="Arial" w:hAnsi="Arial" w:cs="Arial"/>
                <w:b/>
                <w:sz w:val="16"/>
                <w:szCs w:val="16"/>
              </w:rPr>
              <w:t>5. EARLY YEARS</w:t>
            </w:r>
            <w:r w:rsidR="00713237" w:rsidRPr="007D07F2">
              <w:rPr>
                <w:rFonts w:ascii="Arial" w:hAnsi="Arial" w:cs="Arial"/>
                <w:b/>
                <w:sz w:val="16"/>
                <w:szCs w:val="16"/>
              </w:rPr>
              <w:t xml:space="preserve"> - HT</w:t>
            </w:r>
          </w:p>
          <w:p w14:paraId="61CF129A" w14:textId="77777777" w:rsidR="00B6664B" w:rsidRPr="007D07F2" w:rsidRDefault="00B6664B" w:rsidP="00B6664B">
            <w:pPr>
              <w:shd w:val="clear" w:color="auto" w:fill="00B05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098951" w14:textId="0A6EC2C7" w:rsidR="00B6664B" w:rsidRPr="007D07F2" w:rsidRDefault="00B6664B" w:rsidP="00B6664B">
            <w:pPr>
              <w:shd w:val="clear" w:color="auto" w:fill="00B05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D0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INTENT</w:t>
            </w:r>
            <w:r w:rsidRPr="007D07F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D07F2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="00926675" w:rsidRPr="007D07F2">
              <w:rPr>
                <w:rFonts w:ascii="Arial" w:hAnsi="Arial" w:cs="Arial"/>
                <w:b/>
                <w:sz w:val="16"/>
                <w:szCs w:val="16"/>
              </w:rPr>
              <w:t>aim for all pupils to be ready for the next stage of education</w:t>
            </w:r>
            <w:r w:rsidR="007D07F2" w:rsidRPr="007D07F2">
              <w:rPr>
                <w:rFonts w:ascii="Arial" w:hAnsi="Arial" w:cs="Arial"/>
                <w:b/>
                <w:sz w:val="16"/>
                <w:szCs w:val="16"/>
              </w:rPr>
              <w:t xml:space="preserve"> journey emotionally, academically and socially.</w:t>
            </w:r>
          </w:p>
          <w:p w14:paraId="68E5CD6D" w14:textId="77777777" w:rsidR="00B6664B" w:rsidRPr="00AC6A09" w:rsidRDefault="00B6664B" w:rsidP="00B6664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highlight w:val="lightGray"/>
                <w:lang w:eastAsia="en-GB"/>
              </w:rPr>
            </w:pPr>
          </w:p>
          <w:p w14:paraId="5306C91B" w14:textId="6AA1C56C" w:rsidR="00B6664B" w:rsidRPr="003012FE" w:rsidRDefault="00B3443A" w:rsidP="003012F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  <w:r w:rsidRPr="6ACDF4BC">
              <w:rPr>
                <w:rFonts w:ascii="Arial" w:hAnsi="Arial" w:cs="Arial"/>
                <w:sz w:val="16"/>
                <w:szCs w:val="16"/>
              </w:rPr>
              <w:t>Identify gaps in pupils</w:t>
            </w:r>
            <w:r w:rsidR="00B7483F" w:rsidRPr="6ACDF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BC3" w:rsidRPr="6ACDF4BC">
              <w:rPr>
                <w:rFonts w:ascii="Arial" w:hAnsi="Arial" w:cs="Arial"/>
                <w:sz w:val="16"/>
                <w:szCs w:val="16"/>
              </w:rPr>
              <w:t xml:space="preserve">learning </w:t>
            </w:r>
            <w:r w:rsidR="00B7483F" w:rsidRPr="6ACDF4BC">
              <w:rPr>
                <w:rFonts w:ascii="Arial" w:hAnsi="Arial" w:cs="Arial"/>
                <w:sz w:val="16"/>
                <w:szCs w:val="16"/>
              </w:rPr>
              <w:t>a</w:t>
            </w:r>
            <w:r w:rsidR="005B4BC3" w:rsidRPr="6ACDF4BC">
              <w:rPr>
                <w:rFonts w:ascii="Arial" w:hAnsi="Arial" w:cs="Arial"/>
                <w:sz w:val="16"/>
                <w:szCs w:val="16"/>
              </w:rPr>
              <w:t>s early as possible and put int</w:t>
            </w:r>
            <w:r w:rsidR="0F034312" w:rsidRPr="6ACDF4BC">
              <w:rPr>
                <w:rFonts w:ascii="Arial" w:hAnsi="Arial" w:cs="Arial"/>
                <w:sz w:val="16"/>
                <w:szCs w:val="16"/>
              </w:rPr>
              <w:t>o</w:t>
            </w:r>
            <w:r w:rsidR="005B4BC3" w:rsidRPr="6ACDF4BC">
              <w:rPr>
                <w:rFonts w:ascii="Arial" w:hAnsi="Arial" w:cs="Arial"/>
                <w:sz w:val="16"/>
                <w:szCs w:val="16"/>
              </w:rPr>
              <w:t xml:space="preserve"> place efficient support to address these.</w:t>
            </w:r>
            <w:r w:rsidR="00B6664B" w:rsidRPr="6ACDF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E29" w:rsidRPr="6ACDF4BC">
              <w:rPr>
                <w:rFonts w:ascii="Arial" w:hAnsi="Arial" w:cs="Arial"/>
                <w:i/>
                <w:iCs/>
                <w:sz w:val="16"/>
                <w:szCs w:val="16"/>
              </w:rPr>
              <w:t>EYFS</w:t>
            </w:r>
            <w:r w:rsidR="00734E29" w:rsidRPr="6ACDF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E29" w:rsidRPr="6ACDF4BC">
              <w:rPr>
                <w:rFonts w:ascii="Arial" w:hAnsi="Arial" w:cs="Arial"/>
                <w:i/>
                <w:iCs/>
                <w:sz w:val="16"/>
                <w:szCs w:val="16"/>
              </w:rPr>
              <w:t>Lead</w:t>
            </w:r>
          </w:p>
          <w:p w14:paraId="1194EB36" w14:textId="77777777" w:rsidR="005B4BC3" w:rsidRPr="00683486" w:rsidRDefault="005B4BC3" w:rsidP="003012FE">
            <w:pPr>
              <w:spacing w:after="0"/>
              <w:jc w:val="both"/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</w:p>
          <w:p w14:paraId="14E526BD" w14:textId="3786580A" w:rsidR="00B7483F" w:rsidRPr="00683486" w:rsidRDefault="02CE7877" w:rsidP="003012FE">
            <w:pPr>
              <w:pStyle w:val="NoSpacing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6ACDF4BC">
              <w:rPr>
                <w:rFonts w:ascii="Arial" w:hAnsi="Arial" w:cs="Arial"/>
                <w:sz w:val="16"/>
                <w:szCs w:val="16"/>
              </w:rPr>
              <w:t>Through high-quality planning and assessment,</w:t>
            </w:r>
            <w:r w:rsidR="00F445F2" w:rsidRPr="6ACDF4BC">
              <w:rPr>
                <w:rFonts w:ascii="Arial" w:hAnsi="Arial" w:cs="Arial"/>
                <w:sz w:val="16"/>
                <w:szCs w:val="16"/>
              </w:rPr>
              <w:t xml:space="preserve"> the wide range of needs are met so all children can be successful and can</w:t>
            </w:r>
            <w:r w:rsidR="00B7483F" w:rsidRPr="6ACDF4BC">
              <w:rPr>
                <w:rFonts w:ascii="Arial" w:hAnsi="Arial" w:cs="Arial"/>
                <w:sz w:val="16"/>
                <w:szCs w:val="16"/>
              </w:rPr>
              <w:t xml:space="preserve"> thrive </w:t>
            </w:r>
            <w:r w:rsidR="00F445F2" w:rsidRPr="6ACDF4BC">
              <w:rPr>
                <w:rFonts w:ascii="Arial" w:hAnsi="Arial" w:cs="Arial"/>
                <w:sz w:val="16"/>
                <w:szCs w:val="16"/>
              </w:rPr>
              <w:t>regardless of any</w:t>
            </w:r>
            <w:r w:rsidR="00B7483F" w:rsidRPr="6ACDF4BC">
              <w:rPr>
                <w:rFonts w:ascii="Arial" w:hAnsi="Arial" w:cs="Arial"/>
                <w:sz w:val="16"/>
                <w:szCs w:val="16"/>
              </w:rPr>
              <w:t xml:space="preserve"> challenge</w:t>
            </w:r>
            <w:r w:rsidR="00F445F2" w:rsidRPr="6ACDF4BC">
              <w:rPr>
                <w:rFonts w:ascii="Arial" w:hAnsi="Arial" w:cs="Arial"/>
                <w:sz w:val="16"/>
                <w:szCs w:val="16"/>
              </w:rPr>
              <w:t>s they may encounter</w:t>
            </w:r>
            <w:r w:rsidR="00CF38F3" w:rsidRPr="6ACDF4B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F38F3" w:rsidRPr="6ACDF4BC">
              <w:rPr>
                <w:rFonts w:ascii="Arial" w:hAnsi="Arial" w:cs="Arial"/>
                <w:i/>
                <w:iCs/>
                <w:sz w:val="16"/>
                <w:szCs w:val="16"/>
              </w:rPr>
              <w:t>EYFS Lead</w:t>
            </w:r>
          </w:p>
          <w:p w14:paraId="2804B889" w14:textId="1B115E75" w:rsidR="00683486" w:rsidRDefault="00683486" w:rsidP="6ACDF4BC">
            <w:pPr>
              <w:pStyle w:val="ListParagraph"/>
              <w:jc w:val="both"/>
              <w:rPr>
                <w:rFonts w:ascii="Arial" w:hAnsi="Arial" w:cs="Arial"/>
                <w:color w:val="44546A" w:themeColor="text2"/>
                <w:sz w:val="16"/>
                <w:szCs w:val="16"/>
              </w:rPr>
            </w:pPr>
          </w:p>
          <w:p w14:paraId="0C25FA6C" w14:textId="436243ED" w:rsidR="00683486" w:rsidRPr="00683486" w:rsidRDefault="00140245" w:rsidP="003012FE">
            <w:pPr>
              <w:pStyle w:val="NoSpacing"/>
              <w:numPr>
                <w:ilvl w:val="0"/>
                <w:numId w:val="12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6ACDF4BC">
              <w:rPr>
                <w:rFonts w:ascii="Arial" w:hAnsi="Arial" w:cs="Arial"/>
                <w:sz w:val="16"/>
                <w:szCs w:val="16"/>
              </w:rPr>
              <w:t xml:space="preserve">Prioritize teaching and learning of all </w:t>
            </w:r>
            <w:r w:rsidR="002445F7" w:rsidRPr="6ACDF4BC">
              <w:rPr>
                <w:rFonts w:ascii="Arial" w:hAnsi="Arial" w:cs="Arial"/>
                <w:sz w:val="16"/>
                <w:szCs w:val="16"/>
              </w:rPr>
              <w:t>aspects</w:t>
            </w:r>
            <w:r w:rsidRPr="6ACDF4BC">
              <w:rPr>
                <w:rFonts w:ascii="Arial" w:hAnsi="Arial" w:cs="Arial"/>
                <w:sz w:val="16"/>
                <w:szCs w:val="16"/>
              </w:rPr>
              <w:t xml:space="preserve"> of language, communication and literacy </w:t>
            </w:r>
            <w:r w:rsidR="00000EB6" w:rsidRPr="6ACDF4BC">
              <w:rPr>
                <w:rFonts w:ascii="Arial" w:hAnsi="Arial" w:cs="Arial"/>
                <w:sz w:val="16"/>
                <w:szCs w:val="16"/>
              </w:rPr>
              <w:t>supporting pupils to be able to access the curriculum fully</w:t>
            </w:r>
            <w:r w:rsidR="002445F7" w:rsidRPr="6ACDF4B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445F7" w:rsidRPr="6ACDF4BC">
              <w:rPr>
                <w:rFonts w:ascii="Arial" w:hAnsi="Arial" w:cs="Arial"/>
                <w:i/>
                <w:iCs/>
                <w:sz w:val="16"/>
                <w:szCs w:val="16"/>
              </w:rPr>
              <w:t>EYFS Lead</w:t>
            </w:r>
          </w:p>
          <w:p w14:paraId="75AFBFF4" w14:textId="41D33259" w:rsidR="00B6664B" w:rsidRPr="00F445F2" w:rsidRDefault="001B1CC0" w:rsidP="00F445F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`</w:t>
            </w:r>
          </w:p>
        </w:tc>
      </w:tr>
    </w:tbl>
    <w:p w14:paraId="0F639FCE" w14:textId="1A4270BA" w:rsidR="00A47981" w:rsidRPr="00BC5CED" w:rsidRDefault="00A47981" w:rsidP="0001593A">
      <w:pPr>
        <w:rPr>
          <w:rFonts w:ascii="Arial" w:hAnsi="Arial" w:cs="Arial"/>
          <w:color w:val="FF0000"/>
          <w:sz w:val="16"/>
          <w:szCs w:val="16"/>
        </w:rPr>
      </w:pPr>
    </w:p>
    <w:sectPr w:rsidR="00A47981" w:rsidRPr="00BC5CED" w:rsidSect="00B7264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945"/>
    <w:multiLevelType w:val="hybridMultilevel"/>
    <w:tmpl w:val="AB0A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2F9"/>
    <w:multiLevelType w:val="hybridMultilevel"/>
    <w:tmpl w:val="6A48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2EC8"/>
    <w:multiLevelType w:val="hybridMultilevel"/>
    <w:tmpl w:val="B7E6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04545"/>
    <w:multiLevelType w:val="hybridMultilevel"/>
    <w:tmpl w:val="5FE0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209C"/>
    <w:multiLevelType w:val="hybridMultilevel"/>
    <w:tmpl w:val="7B12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787B"/>
    <w:multiLevelType w:val="hybridMultilevel"/>
    <w:tmpl w:val="8FF0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C4107"/>
    <w:multiLevelType w:val="hybridMultilevel"/>
    <w:tmpl w:val="ED265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1285D"/>
    <w:multiLevelType w:val="multilevel"/>
    <w:tmpl w:val="77C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0D4454"/>
    <w:multiLevelType w:val="hybridMultilevel"/>
    <w:tmpl w:val="8AF8B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C1C50"/>
    <w:multiLevelType w:val="hybridMultilevel"/>
    <w:tmpl w:val="6206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CC2B1F"/>
    <w:multiLevelType w:val="hybridMultilevel"/>
    <w:tmpl w:val="40E2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4B1E"/>
    <w:multiLevelType w:val="hybridMultilevel"/>
    <w:tmpl w:val="B0CE547E"/>
    <w:lvl w:ilvl="0" w:tplc="5B28A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6199">
    <w:abstractNumId w:val="11"/>
  </w:num>
  <w:num w:numId="2" w16cid:durableId="1639261555">
    <w:abstractNumId w:val="7"/>
  </w:num>
  <w:num w:numId="3" w16cid:durableId="635724283">
    <w:abstractNumId w:val="3"/>
  </w:num>
  <w:num w:numId="4" w16cid:durableId="253829121">
    <w:abstractNumId w:val="1"/>
  </w:num>
  <w:num w:numId="5" w16cid:durableId="1549800892">
    <w:abstractNumId w:val="0"/>
  </w:num>
  <w:num w:numId="6" w16cid:durableId="317272125">
    <w:abstractNumId w:val="9"/>
  </w:num>
  <w:num w:numId="7" w16cid:durableId="892696673">
    <w:abstractNumId w:val="10"/>
  </w:num>
  <w:num w:numId="8" w16cid:durableId="1242520640">
    <w:abstractNumId w:val="6"/>
  </w:num>
  <w:num w:numId="9" w16cid:durableId="1573193946">
    <w:abstractNumId w:val="8"/>
  </w:num>
  <w:num w:numId="10" w16cid:durableId="1356156584">
    <w:abstractNumId w:val="5"/>
  </w:num>
  <w:num w:numId="11" w16cid:durableId="971521872">
    <w:abstractNumId w:val="2"/>
  </w:num>
  <w:num w:numId="12" w16cid:durableId="335771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0EB6"/>
    <w:rsid w:val="000078A7"/>
    <w:rsid w:val="000105A2"/>
    <w:rsid w:val="0001593A"/>
    <w:rsid w:val="000208F3"/>
    <w:rsid w:val="00021D9B"/>
    <w:rsid w:val="0003195F"/>
    <w:rsid w:val="00037680"/>
    <w:rsid w:val="000441B6"/>
    <w:rsid w:val="00047BE3"/>
    <w:rsid w:val="00064FFA"/>
    <w:rsid w:val="0007120F"/>
    <w:rsid w:val="00077D7C"/>
    <w:rsid w:val="000A6FA6"/>
    <w:rsid w:val="000F1D46"/>
    <w:rsid w:val="0010525F"/>
    <w:rsid w:val="00114549"/>
    <w:rsid w:val="001154AC"/>
    <w:rsid w:val="001353DA"/>
    <w:rsid w:val="001373E5"/>
    <w:rsid w:val="00140245"/>
    <w:rsid w:val="00143D06"/>
    <w:rsid w:val="00151898"/>
    <w:rsid w:val="00151A7E"/>
    <w:rsid w:val="001B1CC0"/>
    <w:rsid w:val="00212D90"/>
    <w:rsid w:val="00220B57"/>
    <w:rsid w:val="002218B5"/>
    <w:rsid w:val="00224EF3"/>
    <w:rsid w:val="00231765"/>
    <w:rsid w:val="00231805"/>
    <w:rsid w:val="002445F7"/>
    <w:rsid w:val="00257A31"/>
    <w:rsid w:val="00260394"/>
    <w:rsid w:val="00264E1C"/>
    <w:rsid w:val="0026741D"/>
    <w:rsid w:val="00271BC0"/>
    <w:rsid w:val="002738FE"/>
    <w:rsid w:val="0027511E"/>
    <w:rsid w:val="00275FCD"/>
    <w:rsid w:val="00283F8C"/>
    <w:rsid w:val="0028417B"/>
    <w:rsid w:val="002940B5"/>
    <w:rsid w:val="002A3B11"/>
    <w:rsid w:val="002F4767"/>
    <w:rsid w:val="002F62A9"/>
    <w:rsid w:val="003012FE"/>
    <w:rsid w:val="0030403C"/>
    <w:rsid w:val="00312302"/>
    <w:rsid w:val="0033719C"/>
    <w:rsid w:val="00350F09"/>
    <w:rsid w:val="00367F8F"/>
    <w:rsid w:val="003845C3"/>
    <w:rsid w:val="003A2447"/>
    <w:rsid w:val="003A7370"/>
    <w:rsid w:val="003C6EA6"/>
    <w:rsid w:val="003C7C94"/>
    <w:rsid w:val="003C7F82"/>
    <w:rsid w:val="003E14C3"/>
    <w:rsid w:val="003F0603"/>
    <w:rsid w:val="00414DA1"/>
    <w:rsid w:val="00420AE2"/>
    <w:rsid w:val="00436BA0"/>
    <w:rsid w:val="004379A4"/>
    <w:rsid w:val="00465671"/>
    <w:rsid w:val="004A5DF5"/>
    <w:rsid w:val="004B3361"/>
    <w:rsid w:val="004C4EC5"/>
    <w:rsid w:val="004D21DB"/>
    <w:rsid w:val="004D3D1B"/>
    <w:rsid w:val="004F070E"/>
    <w:rsid w:val="004F3E62"/>
    <w:rsid w:val="00520BAC"/>
    <w:rsid w:val="0052185C"/>
    <w:rsid w:val="005262F7"/>
    <w:rsid w:val="00571EE3"/>
    <w:rsid w:val="00577C43"/>
    <w:rsid w:val="00596D5B"/>
    <w:rsid w:val="005A0B6E"/>
    <w:rsid w:val="005B2FEA"/>
    <w:rsid w:val="005B4BC3"/>
    <w:rsid w:val="00612BEB"/>
    <w:rsid w:val="00627653"/>
    <w:rsid w:val="00631F71"/>
    <w:rsid w:val="0063205C"/>
    <w:rsid w:val="00653FB8"/>
    <w:rsid w:val="006572F5"/>
    <w:rsid w:val="00661CEC"/>
    <w:rsid w:val="006703AE"/>
    <w:rsid w:val="006729AF"/>
    <w:rsid w:val="006759A1"/>
    <w:rsid w:val="0068242E"/>
    <w:rsid w:val="00683486"/>
    <w:rsid w:val="006A0314"/>
    <w:rsid w:val="006B6E60"/>
    <w:rsid w:val="006D4495"/>
    <w:rsid w:val="006D4AD7"/>
    <w:rsid w:val="006D60D4"/>
    <w:rsid w:val="006E3FC1"/>
    <w:rsid w:val="006F46FB"/>
    <w:rsid w:val="007003C1"/>
    <w:rsid w:val="00713204"/>
    <w:rsid w:val="00713237"/>
    <w:rsid w:val="00714187"/>
    <w:rsid w:val="00727244"/>
    <w:rsid w:val="00734E29"/>
    <w:rsid w:val="00740926"/>
    <w:rsid w:val="0074206E"/>
    <w:rsid w:val="00780D2D"/>
    <w:rsid w:val="007A574A"/>
    <w:rsid w:val="007B28DA"/>
    <w:rsid w:val="007D07F2"/>
    <w:rsid w:val="007D3F3E"/>
    <w:rsid w:val="007D6F87"/>
    <w:rsid w:val="007F2776"/>
    <w:rsid w:val="00814A76"/>
    <w:rsid w:val="00824202"/>
    <w:rsid w:val="00850B62"/>
    <w:rsid w:val="00880284"/>
    <w:rsid w:val="00893C98"/>
    <w:rsid w:val="00896614"/>
    <w:rsid w:val="008A06D1"/>
    <w:rsid w:val="008B2340"/>
    <w:rsid w:val="008B287B"/>
    <w:rsid w:val="008B426B"/>
    <w:rsid w:val="008D0630"/>
    <w:rsid w:val="008D0672"/>
    <w:rsid w:val="008E2D3C"/>
    <w:rsid w:val="00926675"/>
    <w:rsid w:val="009300CC"/>
    <w:rsid w:val="00934413"/>
    <w:rsid w:val="00941D60"/>
    <w:rsid w:val="00960BE4"/>
    <w:rsid w:val="00986852"/>
    <w:rsid w:val="009A2B4B"/>
    <w:rsid w:val="009B2E07"/>
    <w:rsid w:val="009F3D48"/>
    <w:rsid w:val="009F7A6D"/>
    <w:rsid w:val="00A039CF"/>
    <w:rsid w:val="00A229AD"/>
    <w:rsid w:val="00A341E9"/>
    <w:rsid w:val="00A432CC"/>
    <w:rsid w:val="00A45FFE"/>
    <w:rsid w:val="00A47981"/>
    <w:rsid w:val="00A81A71"/>
    <w:rsid w:val="00A86C50"/>
    <w:rsid w:val="00AA062E"/>
    <w:rsid w:val="00AB17C4"/>
    <w:rsid w:val="00AC0C57"/>
    <w:rsid w:val="00AC1369"/>
    <w:rsid w:val="00AC6A09"/>
    <w:rsid w:val="00AE0217"/>
    <w:rsid w:val="00AE4719"/>
    <w:rsid w:val="00B27376"/>
    <w:rsid w:val="00B3443A"/>
    <w:rsid w:val="00B6130B"/>
    <w:rsid w:val="00B6664B"/>
    <w:rsid w:val="00B71B33"/>
    <w:rsid w:val="00B72643"/>
    <w:rsid w:val="00B737E3"/>
    <w:rsid w:val="00B7483F"/>
    <w:rsid w:val="00BA6A19"/>
    <w:rsid w:val="00BA7BCF"/>
    <w:rsid w:val="00BB054F"/>
    <w:rsid w:val="00BC5CED"/>
    <w:rsid w:val="00C05755"/>
    <w:rsid w:val="00C20E7F"/>
    <w:rsid w:val="00C25A6E"/>
    <w:rsid w:val="00C25F91"/>
    <w:rsid w:val="00C41A67"/>
    <w:rsid w:val="00C47DEA"/>
    <w:rsid w:val="00C5384D"/>
    <w:rsid w:val="00C5783A"/>
    <w:rsid w:val="00C65C8A"/>
    <w:rsid w:val="00C7484B"/>
    <w:rsid w:val="00C852CC"/>
    <w:rsid w:val="00CA0974"/>
    <w:rsid w:val="00CA6476"/>
    <w:rsid w:val="00CA742B"/>
    <w:rsid w:val="00CC3E2D"/>
    <w:rsid w:val="00CC6D15"/>
    <w:rsid w:val="00CF38F3"/>
    <w:rsid w:val="00D30F7D"/>
    <w:rsid w:val="00D452ED"/>
    <w:rsid w:val="00D50110"/>
    <w:rsid w:val="00D5372A"/>
    <w:rsid w:val="00D72C4E"/>
    <w:rsid w:val="00D82BD3"/>
    <w:rsid w:val="00D9746D"/>
    <w:rsid w:val="00DA37BB"/>
    <w:rsid w:val="00DA54E3"/>
    <w:rsid w:val="00DA59C4"/>
    <w:rsid w:val="00DB1FFC"/>
    <w:rsid w:val="00DC221A"/>
    <w:rsid w:val="00DD06E2"/>
    <w:rsid w:val="00DE0C58"/>
    <w:rsid w:val="00E108C3"/>
    <w:rsid w:val="00E1541B"/>
    <w:rsid w:val="00E41331"/>
    <w:rsid w:val="00E6655A"/>
    <w:rsid w:val="00E675D1"/>
    <w:rsid w:val="00E724F4"/>
    <w:rsid w:val="00E83050"/>
    <w:rsid w:val="00E83B63"/>
    <w:rsid w:val="00E85719"/>
    <w:rsid w:val="00EE5A56"/>
    <w:rsid w:val="00F06EEC"/>
    <w:rsid w:val="00F079D4"/>
    <w:rsid w:val="00F3786D"/>
    <w:rsid w:val="00F445F2"/>
    <w:rsid w:val="00F52BCF"/>
    <w:rsid w:val="00F61683"/>
    <w:rsid w:val="00F843AD"/>
    <w:rsid w:val="00F91063"/>
    <w:rsid w:val="00FC677B"/>
    <w:rsid w:val="00FD19E4"/>
    <w:rsid w:val="00FE1788"/>
    <w:rsid w:val="00FE17D3"/>
    <w:rsid w:val="00FF1698"/>
    <w:rsid w:val="00FF587F"/>
    <w:rsid w:val="00FF7FFC"/>
    <w:rsid w:val="02CE7877"/>
    <w:rsid w:val="0F034312"/>
    <w:rsid w:val="28721D03"/>
    <w:rsid w:val="6ACD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9E3"/>
  <w14:defaultImageDpi w14:val="32767"/>
  <w15:chartTrackingRefBased/>
  <w15:docId w15:val="{47CBF4DF-E21B-4B52-ADF0-637C4B3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A2"/>
    <w:pPr>
      <w:spacing w:after="160" w:line="259" w:lineRule="auto"/>
    </w:pPr>
    <w:rPr>
      <w:rFonts w:ascii="Calibri" w:eastAsia="Calibri" w:hAnsi="Calibri" w:cs="Times New Roman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A2"/>
    <w:pPr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105A2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14549"/>
    <w:rPr>
      <w:rFonts w:ascii="Calibri" w:eastAsia="Calibri" w:hAnsi="Calibr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8b811-86a8-4e54-ba44-bcbf14d6fdeb">
      <Terms xmlns="http://schemas.microsoft.com/office/infopath/2007/PartnerControls"/>
    </lcf76f155ced4ddcb4097134ff3c332f>
    <TaxCatchAll xmlns="e4aa85f0-4c24-4e9a-9a42-721a6ceac3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BB335E371FD489E4623AA832D78E6" ma:contentTypeVersion="15" ma:contentTypeDescription="Create a new document." ma:contentTypeScope="" ma:versionID="b310be03c5717b24c1093bf694c06722">
  <xsd:schema xmlns:xsd="http://www.w3.org/2001/XMLSchema" xmlns:xs="http://www.w3.org/2001/XMLSchema" xmlns:p="http://schemas.microsoft.com/office/2006/metadata/properties" xmlns:ns2="a9c8b811-86a8-4e54-ba44-bcbf14d6fdeb" xmlns:ns3="e4aa85f0-4c24-4e9a-9a42-721a6ceac360" targetNamespace="http://schemas.microsoft.com/office/2006/metadata/properties" ma:root="true" ma:fieldsID="915c37cdc8e8ec8335e420c24f6c6f81" ns2:_="" ns3:_="">
    <xsd:import namespace="a9c8b811-86a8-4e54-ba44-bcbf14d6fdeb"/>
    <xsd:import namespace="e4aa85f0-4c24-4e9a-9a42-721a6cea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b811-86a8-4e54-ba44-bcbf14d6f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30ceeb-93ee-4e34-b5c1-6c9659a3f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a85f0-4c24-4e9a-9a42-721a6cea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5e3d81-37b8-4d44-b78c-40348e7d72c4}" ma:internalName="TaxCatchAll" ma:showField="CatchAllData" ma:web="e4aa85f0-4c24-4e9a-9a42-721a6cea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3922-FA7D-4496-BF05-B506113A975A}">
  <ds:schemaRefs>
    <ds:schemaRef ds:uri="http://schemas.microsoft.com/office/2006/metadata/properties"/>
    <ds:schemaRef ds:uri="http://schemas.microsoft.com/office/infopath/2007/PartnerControls"/>
    <ds:schemaRef ds:uri="a9c8b811-86a8-4e54-ba44-bcbf14d6fdeb"/>
    <ds:schemaRef ds:uri="e4aa85f0-4c24-4e9a-9a42-721a6ceac360"/>
  </ds:schemaRefs>
</ds:datastoreItem>
</file>

<file path=customXml/itemProps2.xml><?xml version="1.0" encoding="utf-8"?>
<ds:datastoreItem xmlns:ds="http://schemas.openxmlformats.org/officeDocument/2006/customXml" ds:itemID="{4A62C606-F325-4D3D-BD43-C489CE0D8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12B90-6D2D-40A5-B9FD-B06D2D145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</dc:creator>
  <cp:keywords/>
  <dc:description/>
  <cp:lastModifiedBy>Rebekah Leeves</cp:lastModifiedBy>
  <cp:revision>8</cp:revision>
  <cp:lastPrinted>2021-06-11T01:35:00Z</cp:lastPrinted>
  <dcterms:created xsi:type="dcterms:W3CDTF">2023-09-14T15:46:00Z</dcterms:created>
  <dcterms:modified xsi:type="dcterms:W3CDTF">2024-01-31T14:06:00Z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0x010100781BB335E371FD489E4623AA832D78E6</vt:lpwstr>
  </property>
  <property fmtid="{D5CDD505-2E9C-101B-9397-08002B2CF9AE}" pid="3" name="Order">
    <vt:r8>326000</vt:r8>
  </property>
  <property fmtid="{D5CDD505-2E9C-101B-9397-08002B2CF9AE}" pid="4" name="MediaServiceImageTags">
    <vt:lpwstr/>
  </property>
</Properties>
</file>